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198" w:firstLineChars="62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widowControl w:val="0"/>
        <w:ind w:firstLine="272" w:firstLineChars="62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公开征求意见表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86"/>
        <w:gridCol w:w="169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widowControl w:val="0"/>
              <w:adjustRightInd w:val="0"/>
              <w:snapToGrid w:val="0"/>
              <w:ind w:firstLine="320" w:firstLineChars="10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征 求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意见内容</w:t>
            </w:r>
          </w:p>
        </w:tc>
        <w:tc>
          <w:tcPr>
            <w:tcW w:w="6703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leftChars="0" w:right="0" w:firstLine="0" w:firstLineChars="0"/>
              <w:jc w:val="both"/>
              <w:rPr>
                <w:rFonts w:ascii="方正仿宋_GBK" w:eastAsia="方正仿宋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仿宋_GBK" w:eastAsia="方正仿宋_GBK" w:cs="仿宋_GB2312"/>
                <w:sz w:val="32"/>
                <w:szCs w:val="32"/>
                <w:lang w:eastAsia="zh-CN"/>
              </w:rPr>
              <w:t>《重庆市知识产权风险预测预警项目实施细则（征求意见稿）》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单位或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个人名称</w:t>
            </w:r>
          </w:p>
        </w:tc>
        <w:tc>
          <w:tcPr>
            <w:tcW w:w="2686" w:type="dxa"/>
            <w:vMerge w:val="restart"/>
          </w:tcPr>
          <w:p>
            <w:pPr>
              <w:widowControl w:val="0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联系人</w:t>
            </w:r>
          </w:p>
        </w:tc>
        <w:tc>
          <w:tcPr>
            <w:tcW w:w="2327" w:type="dxa"/>
          </w:tcPr>
          <w:p>
            <w:pPr>
              <w:widowControl w:val="0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4" w:type="dxa"/>
            <w:vMerge w:val="continue"/>
          </w:tcPr>
          <w:p>
            <w:pPr>
              <w:widowControl w:val="0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86" w:type="dxa"/>
            <w:vMerge w:val="continue"/>
          </w:tcPr>
          <w:p>
            <w:pPr>
              <w:widowControl w:val="0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2327" w:type="dxa"/>
          </w:tcPr>
          <w:p>
            <w:pPr>
              <w:widowControl w:val="0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1704" w:type="dxa"/>
            <w:vAlign w:val="center"/>
          </w:tcPr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见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或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</w:t>
            </w:r>
          </w:p>
          <w:p>
            <w:pPr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议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widowControl w:val="0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704" w:type="dxa"/>
            <w:vAlign w:val="center"/>
          </w:tcPr>
          <w:p>
            <w:pPr>
              <w:widowControl w:val="0"/>
              <w:ind w:firstLine="198" w:firstLineChars="62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理</w:t>
            </w:r>
          </w:p>
          <w:p>
            <w:pPr>
              <w:widowControl w:val="0"/>
              <w:ind w:firstLine="198" w:firstLineChars="62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由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widowControl w:val="0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 w:val="0"/>
        <w:ind w:firstLine="0" w:firstLineChars="0"/>
        <w:rPr>
          <w:rFonts w:ascii="方正仿宋_GBK" w:eastAsia="方正仿宋_GBK"/>
          <w:sz w:val="32"/>
          <w:szCs w:val="32"/>
        </w:rPr>
      </w:pPr>
    </w:p>
    <w:p>
      <w:pPr>
        <w:ind w:firstLine="420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ED"/>
    <w:rsid w:val="000F04F7"/>
    <w:rsid w:val="005270CD"/>
    <w:rsid w:val="00CC38ED"/>
    <w:rsid w:val="3705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2021-08-13T08:50:00Z</dcterms:created>
  <dc:creator>鲁鹃</dc:creator>
  <cp:lastModifiedBy>张秋娴（保护处）</cp:lastModifiedBy>
  <dcterms:modified xsi:type="dcterms:W3CDTF">2021-08-30T02:15:20Z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515234768_cloud</vt:lpwstr>
  </property>
  <property fmtid="{D5CDD505-2E9C-101B-9397-08002B2CF9AE}" pid="3" name="KSOProductBuildVer">
    <vt:lpwstr>2052-11.1.0.10503</vt:lpwstr>
  </property>
  <property fmtid="{D5CDD505-2E9C-101B-9397-08002B2CF9AE}" pid="4" name="ICV">
    <vt:lpwstr>161488B6BBD0422FBB7F4662214C49DF</vt:lpwstr>
  </property>
</Properties>
</file>