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CC" w:rsidRDefault="00D56FA8">
      <w:pPr>
        <w:spacing w:line="600" w:lineRule="exact"/>
        <w:rPr>
          <w:rFonts w:eastAsia="方正黑体_GBK"/>
        </w:rPr>
      </w:pPr>
      <w:r>
        <w:rPr>
          <w:rFonts w:eastAsia="方正黑体_GBK"/>
        </w:rPr>
        <w:t>附件</w:t>
      </w:r>
      <w:r>
        <w:rPr>
          <w:rFonts w:eastAsia="方正黑体_GBK"/>
        </w:rPr>
        <w:t>1</w:t>
      </w:r>
    </w:p>
    <w:p w:rsidR="00CF54CC" w:rsidRDefault="00CF54CC">
      <w:pPr>
        <w:spacing w:line="600" w:lineRule="exact"/>
        <w:ind w:firstLineChars="200" w:firstLine="632"/>
        <w:rPr>
          <w:rFonts w:eastAsia="方正仿宋_GBK"/>
        </w:rPr>
      </w:pPr>
    </w:p>
    <w:p w:rsidR="00CF54CC" w:rsidRDefault="00D56FA8">
      <w:pPr>
        <w:spacing w:line="600" w:lineRule="exact"/>
        <w:jc w:val="center"/>
        <w:rPr>
          <w:rFonts w:eastAsia="方正小标宋_GBK"/>
          <w:sz w:val="44"/>
          <w:szCs w:val="44"/>
        </w:rPr>
      </w:pPr>
      <w:r>
        <w:rPr>
          <w:rFonts w:eastAsia="方正小标宋_GBK"/>
          <w:sz w:val="44"/>
          <w:szCs w:val="44"/>
        </w:rPr>
        <w:t>2020</w:t>
      </w:r>
      <w:r>
        <w:rPr>
          <w:rFonts w:eastAsia="方正小标宋_GBK"/>
          <w:sz w:val="44"/>
          <w:szCs w:val="44"/>
        </w:rPr>
        <w:t>年国家职业资格全市统一鉴定</w:t>
      </w:r>
    </w:p>
    <w:p w:rsidR="00CF54CC" w:rsidRDefault="00D56FA8">
      <w:pPr>
        <w:spacing w:line="600" w:lineRule="exact"/>
        <w:jc w:val="center"/>
        <w:rPr>
          <w:rFonts w:eastAsia="方正小标宋_GBK"/>
          <w:sz w:val="44"/>
          <w:szCs w:val="44"/>
        </w:rPr>
      </w:pPr>
      <w:r>
        <w:rPr>
          <w:rFonts w:eastAsia="方正小标宋_GBK"/>
          <w:sz w:val="44"/>
          <w:szCs w:val="44"/>
        </w:rPr>
        <w:t>新冠肺炎疫情防控考生承诺书</w:t>
      </w:r>
    </w:p>
    <w:p w:rsidR="00CF54CC" w:rsidRDefault="00CF54CC">
      <w:pPr>
        <w:spacing w:line="600" w:lineRule="exact"/>
        <w:ind w:firstLineChars="200" w:firstLine="632"/>
        <w:rPr>
          <w:rFonts w:ascii="方正仿宋_GBK" w:eastAsia="方正仿宋_GBK" w:hAnsi="方正仿宋_GBK" w:cs="方正仿宋_GBK"/>
        </w:rPr>
      </w:pPr>
    </w:p>
    <w:p w:rsidR="00CF54CC" w:rsidRDefault="00D56FA8">
      <w:pPr>
        <w:spacing w:line="600" w:lineRule="exact"/>
        <w:ind w:firstLineChars="200" w:firstLine="632"/>
        <w:rPr>
          <w:rFonts w:eastAsia="方正仿宋_GBK"/>
        </w:rPr>
      </w:pPr>
      <w:r>
        <w:rPr>
          <w:rFonts w:ascii="方正仿宋_GBK" w:eastAsia="方正仿宋_GBK" w:hAnsi="方正仿宋_GBK" w:cs="方正仿宋_GBK" w:hint="eastAsia"/>
        </w:rPr>
        <w:t>一、考生在考试当天进入考点时应主动向工作人员出示“通信行程卡（绿</w:t>
      </w:r>
      <w:r>
        <w:rPr>
          <w:rFonts w:ascii="方正仿宋_GBK" w:eastAsia="方正仿宋_GBK" w:hAnsi="方正仿宋_GBK" w:cs="方正仿宋_GBK" w:hint="eastAsia"/>
        </w:rPr>
        <w:t>卡</w:t>
      </w:r>
      <w:r>
        <w:rPr>
          <w:rFonts w:ascii="方正仿宋_GBK" w:eastAsia="方正仿宋_GBK" w:hAnsi="方正仿宋_GBK" w:cs="方正仿宋_GBK" w:hint="eastAsia"/>
        </w:rPr>
        <w:t>）”并配合检测体温。“通信行程卡”为绿</w:t>
      </w:r>
      <w:r>
        <w:rPr>
          <w:rFonts w:ascii="方正仿宋_GBK" w:eastAsia="方正仿宋_GBK" w:hAnsi="方正仿宋_GBK" w:cs="方正仿宋_GBK" w:hint="eastAsia"/>
        </w:rPr>
        <w:t>卡</w:t>
      </w:r>
      <w:r>
        <w:rPr>
          <w:rFonts w:ascii="方正仿宋_GBK" w:eastAsia="方正仿宋_GBK" w:hAnsi="方正仿宋_GBK" w:cs="方正仿宋_GBK" w:hint="eastAsia"/>
        </w:rPr>
        <w:t>，且</w:t>
      </w:r>
      <w:r>
        <w:rPr>
          <w:rFonts w:eastAsia="方正仿宋_GBK"/>
        </w:rPr>
        <w:t>经现场测量体温低于</w:t>
      </w:r>
      <w:r>
        <w:rPr>
          <w:rFonts w:eastAsia="方正仿宋_GBK"/>
        </w:rPr>
        <w:t>37.3℃</w:t>
      </w:r>
      <w:r>
        <w:rPr>
          <w:rFonts w:eastAsia="方正仿宋_GBK"/>
        </w:rPr>
        <w:t>、无干咳等异常症状的人员方可进入考点参加考试。来自湖北、北京的考生还应主动出示有效的</w:t>
      </w:r>
      <w:r>
        <w:rPr>
          <w:rFonts w:eastAsia="方正仿宋_GBK"/>
        </w:rPr>
        <w:t>7</w:t>
      </w:r>
      <w:r>
        <w:rPr>
          <w:rFonts w:eastAsia="方正仿宋_GBK"/>
        </w:rPr>
        <w:t>天内新冠病毒核酸检测为阴性的报告。参加考试的考生应自备一次性医用口罩或无呼吸阀的</w:t>
      </w:r>
      <w:r>
        <w:rPr>
          <w:rFonts w:eastAsia="方正仿宋_GBK"/>
        </w:rPr>
        <w:t>N95</w:t>
      </w:r>
      <w:r>
        <w:rPr>
          <w:rFonts w:eastAsia="方正仿宋_GBK"/>
        </w:rPr>
        <w:t>口罩，除身份确认环节需摘除口罩以外全程佩戴，做好个人防护。</w:t>
      </w:r>
    </w:p>
    <w:p w:rsidR="00CF54CC" w:rsidRDefault="00D56FA8">
      <w:pPr>
        <w:spacing w:line="600" w:lineRule="exact"/>
        <w:ind w:firstLineChars="200" w:firstLine="632"/>
        <w:rPr>
          <w:rFonts w:eastAsia="方正仿宋_GBK"/>
        </w:rPr>
      </w:pPr>
      <w:r>
        <w:rPr>
          <w:rFonts w:eastAsia="方正仿宋_GBK"/>
        </w:rPr>
        <w:t>二、按当前疫情防控</w:t>
      </w:r>
      <w:r>
        <w:rPr>
          <w:rFonts w:ascii="方正仿宋_GBK" w:eastAsia="方正仿宋_GBK" w:hAnsi="方正仿宋_GBK" w:cs="方正仿宋_GBK" w:hint="eastAsia"/>
        </w:rPr>
        <w:t>有关要求，考试当天持“通信行程卡”非绿卡的考生不得进入考点参加考试，并配合安排至指定地点进行</w:t>
      </w:r>
      <w:r>
        <w:rPr>
          <w:rFonts w:eastAsia="方正仿宋_GBK"/>
        </w:rPr>
        <w:t>集中隔离医学观察。考前</w:t>
      </w:r>
      <w:r>
        <w:rPr>
          <w:rFonts w:eastAsia="方正仿宋_GBK"/>
        </w:rPr>
        <w:t>14</w:t>
      </w:r>
      <w:r>
        <w:rPr>
          <w:rFonts w:eastAsia="方正仿宋_GBK"/>
        </w:rPr>
        <w:t>天内有</w:t>
      </w:r>
      <w:r>
        <w:rPr>
          <w:rFonts w:eastAsia="方正仿宋_GBK"/>
        </w:rPr>
        <w:t>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CF54CC" w:rsidRDefault="00D56FA8">
      <w:pPr>
        <w:spacing w:line="600" w:lineRule="exact"/>
        <w:ind w:firstLineChars="200" w:firstLine="632"/>
        <w:rPr>
          <w:rFonts w:ascii="方正仿宋_GBK" w:eastAsia="方正仿宋_GBK" w:hAnsi="方正仿宋_GBK" w:cs="方正仿宋_GBK"/>
        </w:rPr>
      </w:pPr>
      <w:r>
        <w:rPr>
          <w:rFonts w:eastAsia="方正仿宋_GBK"/>
        </w:rPr>
        <w:lastRenderedPageBreak/>
        <w:t>三、凡申报鉴定考试的考生自行在重庆市职业技能鉴定指导中心网站下载《新冠肺炎疫情防控考生承诺书》，考生应认真阅读本文件，知悉告知事项、证明义务和防疫要求。届时，考生携身</w:t>
      </w:r>
      <w:r>
        <w:rPr>
          <w:rFonts w:eastAsia="方正仿宋_GBK"/>
        </w:rPr>
        <w:t>份证、准考证、承诺书参加考试，即代表作出以下</w:t>
      </w:r>
      <w:r>
        <w:rPr>
          <w:rFonts w:ascii="方正仿宋_GBK" w:eastAsia="方正仿宋_GBK" w:hAnsi="方正仿宋_GBK" w:cs="方正仿宋_GBK" w:hint="eastAsia"/>
        </w:rPr>
        <w:t>承诺：“本人已认真阅读《新冠肺炎疫情防控考生承诺书》，知悉告知事项、证明义务和防疫要求。在此郑重承诺：本人填报、提交和现场出示的所有信息（证明）均真实、准确、完整、有效，并保证配合做好疫情防控相关工作。如有违反，本人自愿承担相关责任、接受相应处理。”</w:t>
      </w:r>
    </w:p>
    <w:p w:rsidR="00CF54CC" w:rsidRDefault="00CF54CC">
      <w:pPr>
        <w:spacing w:line="600" w:lineRule="exact"/>
        <w:ind w:firstLineChars="200" w:firstLine="632"/>
        <w:rPr>
          <w:rFonts w:eastAsia="方正仿宋_GBK"/>
        </w:rPr>
      </w:pPr>
    </w:p>
    <w:p w:rsidR="00CF54CC" w:rsidRDefault="00CF54CC">
      <w:pPr>
        <w:spacing w:line="600" w:lineRule="exact"/>
        <w:ind w:firstLineChars="200" w:firstLine="632"/>
        <w:rPr>
          <w:rFonts w:eastAsia="方正仿宋_GBK"/>
        </w:rPr>
      </w:pPr>
    </w:p>
    <w:p w:rsidR="00CF54CC" w:rsidRDefault="00D56FA8">
      <w:pPr>
        <w:spacing w:line="600" w:lineRule="exact"/>
        <w:ind w:firstLineChars="200" w:firstLine="632"/>
        <w:jc w:val="center"/>
        <w:rPr>
          <w:rFonts w:eastAsia="方正仿宋_GBK"/>
        </w:rPr>
      </w:pPr>
      <w:r>
        <w:rPr>
          <w:rFonts w:eastAsia="方正仿宋_GBK"/>
        </w:rPr>
        <w:t>承诺人：</w:t>
      </w:r>
    </w:p>
    <w:p w:rsidR="00CF54CC" w:rsidRDefault="00D56FA8">
      <w:pPr>
        <w:spacing w:line="600" w:lineRule="exact"/>
        <w:ind w:firstLineChars="200" w:firstLine="632"/>
        <w:jc w:val="right"/>
        <w:rPr>
          <w:rFonts w:eastAsia="方正仿宋_GBK"/>
        </w:rPr>
      </w:pPr>
      <w:r>
        <w:rPr>
          <w:rFonts w:eastAsia="方正仿宋_GBK"/>
        </w:rPr>
        <w:t xml:space="preserve">                           </w:t>
      </w:r>
      <w:r>
        <w:rPr>
          <w:rFonts w:eastAsia="方正仿宋_GBK"/>
        </w:rPr>
        <w:t>日</w:t>
      </w:r>
      <w:r>
        <w:rPr>
          <w:rFonts w:eastAsia="方正仿宋_GBK"/>
        </w:rPr>
        <w:t xml:space="preserve">  </w:t>
      </w:r>
      <w:r>
        <w:rPr>
          <w:rFonts w:eastAsia="方正仿宋_GBK"/>
        </w:rPr>
        <w:t>期：</w:t>
      </w:r>
      <w:r>
        <w:rPr>
          <w:rFonts w:eastAsia="方正仿宋_GBK"/>
        </w:rPr>
        <w:t xml:space="preserve">    </w:t>
      </w:r>
      <w:r>
        <w:rPr>
          <w:rFonts w:eastAsia="方正仿宋_GBK"/>
        </w:rPr>
        <w:t>年</w:t>
      </w:r>
      <w:r>
        <w:rPr>
          <w:rFonts w:eastAsia="方正仿宋_GBK"/>
        </w:rPr>
        <w:t xml:space="preserve">   </w:t>
      </w:r>
      <w:r>
        <w:rPr>
          <w:rFonts w:eastAsia="方正仿宋_GBK"/>
        </w:rPr>
        <w:t>月</w:t>
      </w:r>
      <w:r>
        <w:rPr>
          <w:rFonts w:eastAsia="方正仿宋_GBK"/>
        </w:rPr>
        <w:t xml:space="preserve">   </w:t>
      </w:r>
      <w:r>
        <w:rPr>
          <w:rFonts w:eastAsia="方正仿宋_GBK"/>
        </w:rPr>
        <w:t>日</w:t>
      </w:r>
    </w:p>
    <w:p w:rsidR="00CF54CC" w:rsidRDefault="00D56FA8">
      <w:pPr>
        <w:spacing w:line="600" w:lineRule="exact"/>
        <w:rPr>
          <w:rFonts w:eastAsia="方正黑体_GBK"/>
        </w:rPr>
      </w:pPr>
      <w:r>
        <w:rPr>
          <w:rFonts w:eastAsia="方正黑体_GBK"/>
        </w:rPr>
        <w:br w:type="page"/>
      </w:r>
    </w:p>
    <w:p w:rsidR="00CF54CC" w:rsidRDefault="00D56FA8">
      <w:pPr>
        <w:spacing w:line="600" w:lineRule="exact"/>
        <w:rPr>
          <w:rFonts w:eastAsia="方正黑体_GBK"/>
        </w:rPr>
      </w:pPr>
      <w:r>
        <w:rPr>
          <w:rFonts w:eastAsia="方正黑体_GBK"/>
        </w:rPr>
        <w:lastRenderedPageBreak/>
        <w:t>附件</w:t>
      </w:r>
      <w:r>
        <w:rPr>
          <w:rFonts w:eastAsia="方正黑体_GBK"/>
        </w:rPr>
        <w:t>2</w:t>
      </w:r>
    </w:p>
    <w:p w:rsidR="00CF54CC" w:rsidRDefault="00CF54CC">
      <w:pPr>
        <w:spacing w:line="600" w:lineRule="exact"/>
        <w:rPr>
          <w:rFonts w:eastAsia="方正仿宋_GBK"/>
        </w:rPr>
      </w:pPr>
    </w:p>
    <w:p w:rsidR="00CF54CC" w:rsidRDefault="00D56FA8">
      <w:pPr>
        <w:spacing w:line="600" w:lineRule="exact"/>
        <w:jc w:val="center"/>
        <w:rPr>
          <w:rFonts w:eastAsia="方正小标宋_GBK"/>
          <w:sz w:val="44"/>
          <w:szCs w:val="44"/>
        </w:rPr>
      </w:pPr>
      <w:r>
        <w:rPr>
          <w:rFonts w:eastAsia="方正小标宋_GBK"/>
          <w:sz w:val="44"/>
          <w:szCs w:val="44"/>
        </w:rPr>
        <w:t>考生须知</w:t>
      </w:r>
    </w:p>
    <w:p w:rsidR="00CF54CC" w:rsidRDefault="00CF54CC">
      <w:pPr>
        <w:spacing w:line="600" w:lineRule="exact"/>
        <w:ind w:firstLineChars="200" w:firstLine="632"/>
        <w:rPr>
          <w:rFonts w:eastAsia="方正仿宋_GBK"/>
        </w:rPr>
      </w:pPr>
    </w:p>
    <w:p w:rsidR="00CF54CC" w:rsidRDefault="00D56FA8">
      <w:pPr>
        <w:spacing w:line="600" w:lineRule="exact"/>
        <w:ind w:firstLineChars="200" w:firstLine="632"/>
        <w:rPr>
          <w:rFonts w:eastAsia="方正仿宋_GBK"/>
        </w:rPr>
      </w:pPr>
      <w:r>
        <w:rPr>
          <w:rFonts w:eastAsia="方正仿宋_GBK"/>
        </w:rPr>
        <w:t>一、</w:t>
      </w:r>
      <w:r>
        <w:rPr>
          <w:rFonts w:ascii="方正仿宋_GBK" w:eastAsia="方正仿宋_GBK" w:hAnsi="方正仿宋_GBK" w:cs="方正仿宋_GBK" w:hint="eastAsia"/>
        </w:rPr>
        <w:t>在疫情常态化情况下，考试当日请考生根据考试场次安排提早到达考点，配合做好疫情防控</w:t>
      </w:r>
      <w:r>
        <w:rPr>
          <w:rFonts w:ascii="方正仿宋_GBK" w:eastAsia="方正仿宋_GBK" w:hAnsi="方正仿宋_GBK" w:cs="方正仿宋_GBK" w:hint="eastAsia"/>
        </w:rPr>
        <w:t>准备。考生进入考点时应主动向工作人员出示“通信行程卡（绿卡）”并配合检测体温，“通信行程卡”为绿卡，且经现场测量</w:t>
      </w:r>
      <w:r>
        <w:rPr>
          <w:rFonts w:eastAsia="方正仿宋_GBK"/>
        </w:rPr>
        <w:t>体温低于</w:t>
      </w:r>
      <w:r>
        <w:rPr>
          <w:rFonts w:eastAsia="方正仿宋_GBK"/>
        </w:rPr>
        <w:t>37.3℃</w:t>
      </w:r>
      <w:r>
        <w:rPr>
          <w:rFonts w:eastAsia="方正仿宋_GBK"/>
        </w:rPr>
        <w:t>、无干咳等异常症状的人员方可进入考点参加考试。来自湖北、北京的考生还应主动出示有效的</w:t>
      </w:r>
      <w:r>
        <w:rPr>
          <w:rFonts w:eastAsia="方正仿宋_GBK"/>
        </w:rPr>
        <w:t>7</w:t>
      </w:r>
      <w:r>
        <w:rPr>
          <w:rFonts w:eastAsia="方正仿宋_GBK"/>
        </w:rPr>
        <w:t>天内新冠病毒核酸检测为阴性的报告。参加统一鉴定的考生须填写《</w:t>
      </w:r>
      <w:r>
        <w:rPr>
          <w:rFonts w:eastAsia="方正仿宋_GBK"/>
        </w:rPr>
        <w:t>2020</w:t>
      </w:r>
      <w:r>
        <w:rPr>
          <w:rFonts w:eastAsia="方正仿宋_GBK"/>
        </w:rPr>
        <w:t>年国家职业资格全市统一鉴定新冠肺炎疫情防控考生承诺书》，于考点入场时交现场工作人员（其中</w:t>
      </w:r>
      <w:r>
        <w:rPr>
          <w:rFonts w:eastAsia="方正仿宋_GBK"/>
        </w:rPr>
        <w:t>1</w:t>
      </w:r>
      <w:r>
        <w:rPr>
          <w:rFonts w:eastAsia="方正仿宋_GBK"/>
        </w:rPr>
        <w:t>－</w:t>
      </w:r>
      <w:r>
        <w:rPr>
          <w:rFonts w:eastAsia="方正仿宋_GBK"/>
        </w:rPr>
        <w:t>2</w:t>
      </w:r>
      <w:r>
        <w:rPr>
          <w:rFonts w:eastAsia="方正仿宋_GBK"/>
        </w:rPr>
        <w:t>级上、下午场次考生自备</w:t>
      </w:r>
      <w:r>
        <w:rPr>
          <w:rFonts w:eastAsia="方正仿宋_GBK"/>
        </w:rPr>
        <w:t>2</w:t>
      </w:r>
      <w:r>
        <w:rPr>
          <w:rFonts w:eastAsia="方正仿宋_GBK"/>
        </w:rPr>
        <w:t>份，上、下午入场时分别交工作人员）。</w:t>
      </w:r>
    </w:p>
    <w:p w:rsidR="00CF54CC" w:rsidRDefault="00D56FA8">
      <w:pPr>
        <w:spacing w:line="600" w:lineRule="exact"/>
        <w:ind w:firstLineChars="200" w:firstLine="632"/>
        <w:rPr>
          <w:rFonts w:eastAsia="方正仿宋_GBK"/>
        </w:rPr>
      </w:pPr>
      <w:r>
        <w:rPr>
          <w:rFonts w:eastAsia="方正仿宋_GBK"/>
        </w:rPr>
        <w:t>二、开考前</w:t>
      </w:r>
      <w:r>
        <w:rPr>
          <w:rFonts w:eastAsia="方正仿宋_GBK"/>
        </w:rPr>
        <w:t>30</w:t>
      </w:r>
      <w:r>
        <w:rPr>
          <w:rFonts w:eastAsia="方正仿宋_GBK"/>
        </w:rPr>
        <w:t>分钟考生凭准考证和有效期内身份证（军官或士兵证）进入考场，</w:t>
      </w:r>
      <w:r>
        <w:rPr>
          <w:rFonts w:eastAsia="方正仿宋_GBK"/>
        </w:rPr>
        <w:t>缺一不可。居民身份证遗失或过期的考生，必须持有临时身份证，或户口所在地派出所开具的带有考生本人照片并加盖公章的身份证明方可参加考试，否则一律不得进入考场参加考试。在核对身份证件时，考生应摘下口罩，并尽量缩短时间，以便工作人员确认是否为其本人。</w:t>
      </w:r>
    </w:p>
    <w:p w:rsidR="00CF54CC" w:rsidRDefault="00D56FA8">
      <w:pPr>
        <w:spacing w:line="600" w:lineRule="exact"/>
        <w:ind w:firstLineChars="200" w:firstLine="632"/>
        <w:rPr>
          <w:rFonts w:eastAsia="方正仿宋_GBK"/>
        </w:rPr>
      </w:pPr>
      <w:r>
        <w:rPr>
          <w:rFonts w:eastAsia="方正仿宋_GBK"/>
        </w:rPr>
        <w:t>三、考生对号入座，并将相关证件放在桌面上，以便查验。</w:t>
      </w:r>
      <w:r>
        <w:rPr>
          <w:rFonts w:eastAsia="方正仿宋_GBK"/>
        </w:rPr>
        <w:lastRenderedPageBreak/>
        <w:t>考生迟到</w:t>
      </w:r>
      <w:r>
        <w:rPr>
          <w:rFonts w:eastAsia="方正仿宋_GBK"/>
        </w:rPr>
        <w:t>30</w:t>
      </w:r>
      <w:r>
        <w:rPr>
          <w:rFonts w:eastAsia="方正仿宋_GBK"/>
        </w:rPr>
        <w:t>分钟不得进入考场；开考</w:t>
      </w:r>
      <w:r>
        <w:rPr>
          <w:rFonts w:eastAsia="方正仿宋_GBK"/>
        </w:rPr>
        <w:t>30</w:t>
      </w:r>
      <w:r>
        <w:rPr>
          <w:rFonts w:eastAsia="方正仿宋_GBK"/>
        </w:rPr>
        <w:t>分钟后方准交卷退出考场。</w:t>
      </w:r>
    </w:p>
    <w:p w:rsidR="00CF54CC" w:rsidRDefault="00D56FA8">
      <w:pPr>
        <w:spacing w:line="600" w:lineRule="exact"/>
        <w:ind w:firstLineChars="200" w:firstLine="632"/>
        <w:rPr>
          <w:rFonts w:eastAsia="方正仿宋_GBK"/>
        </w:rPr>
      </w:pPr>
      <w:r>
        <w:rPr>
          <w:rFonts w:eastAsia="方正仿宋_GBK"/>
        </w:rPr>
        <w:t>四、考生进入考场，只准携带与考试有关的蓝、黑色签字笔、</w:t>
      </w:r>
      <w:r>
        <w:rPr>
          <w:rFonts w:eastAsia="方正仿宋_GBK"/>
        </w:rPr>
        <w:t>2B</w:t>
      </w:r>
      <w:r>
        <w:rPr>
          <w:rFonts w:eastAsia="方正仿宋_GBK"/>
        </w:rPr>
        <w:t>铅笔、橡皮擦等文具入座，草稿纸由考场统一提供，开考后不得传递任何物品。其余物品应按监考人员要求</w:t>
      </w:r>
      <w:r>
        <w:rPr>
          <w:rFonts w:eastAsia="方正仿宋_GBK"/>
        </w:rPr>
        <w:t>统一摆放在指定位置，严禁携带手机等通信、电子、存储或其它设备入座，违者按违纪处理。</w:t>
      </w:r>
    </w:p>
    <w:p w:rsidR="00CF54CC" w:rsidRDefault="00D56FA8">
      <w:pPr>
        <w:spacing w:line="600" w:lineRule="exact"/>
        <w:ind w:firstLineChars="200" w:firstLine="632"/>
        <w:rPr>
          <w:rFonts w:eastAsia="方正仿宋_GBK"/>
        </w:rPr>
      </w:pPr>
      <w:r>
        <w:rPr>
          <w:rFonts w:eastAsia="方正仿宋_GBK"/>
        </w:rPr>
        <w:t>五、考生在试卷发放后，须在答题卡规定的位置上用蓝、黑色签字笔准确填写本人姓名和准考证号，用</w:t>
      </w:r>
      <w:r>
        <w:rPr>
          <w:rFonts w:eastAsia="方正仿宋_GBK"/>
        </w:rPr>
        <w:t>2B</w:t>
      </w:r>
      <w:r>
        <w:rPr>
          <w:rFonts w:eastAsia="方正仿宋_GBK"/>
        </w:rPr>
        <w:t>铅笔在准考证号对应位置填涂，不得做任何其它标记。</w:t>
      </w:r>
    </w:p>
    <w:p w:rsidR="00CF54CC" w:rsidRDefault="00D56FA8">
      <w:pPr>
        <w:spacing w:line="600" w:lineRule="exact"/>
        <w:ind w:firstLineChars="200" w:firstLine="632"/>
        <w:rPr>
          <w:rFonts w:eastAsia="方正仿宋_GBK"/>
        </w:rPr>
      </w:pPr>
      <w:r>
        <w:rPr>
          <w:rFonts w:eastAsia="方正仿宋_GBK"/>
        </w:rPr>
        <w:t>六、考生不得要求监考人员解释试题，如遇试卷分发错误、页码序号不对、字迹模糊、答题卡有折皱、污损等问题，可举手向监考人员询问。</w:t>
      </w:r>
    </w:p>
    <w:p w:rsidR="00CF54CC" w:rsidRDefault="00D56FA8">
      <w:pPr>
        <w:spacing w:line="600" w:lineRule="exact"/>
        <w:ind w:firstLineChars="200" w:firstLine="632"/>
        <w:rPr>
          <w:rFonts w:eastAsia="方正仿宋_GBK"/>
        </w:rPr>
      </w:pPr>
      <w:r>
        <w:rPr>
          <w:rFonts w:eastAsia="方正仿宋_GBK"/>
        </w:rPr>
        <w:t>七、考生在考场内必须保持安静，遵守考场纪律，独立完成考试。不得交头接耳，不得窥视他人试卷及答题卡，或为他人窥视提供便利，严禁抄袭。不得有吸烟等不文明行为扰乱考</w:t>
      </w:r>
      <w:r>
        <w:rPr>
          <w:rFonts w:eastAsia="方正仿宋_GBK"/>
        </w:rPr>
        <w:t>场秩序，否则按违纪处理。</w:t>
      </w:r>
    </w:p>
    <w:p w:rsidR="00CF54CC" w:rsidRDefault="00D56FA8">
      <w:pPr>
        <w:spacing w:line="600" w:lineRule="exact"/>
        <w:ind w:firstLineChars="200" w:firstLine="632"/>
        <w:rPr>
          <w:rFonts w:eastAsia="方正仿宋_GBK"/>
        </w:rPr>
      </w:pPr>
      <w:r>
        <w:rPr>
          <w:rFonts w:eastAsia="方正仿宋_GBK"/>
        </w:rPr>
        <w:t>八、考试结束，考生应立即停止答题，并在座位上等候监考人员收卷，经监考人员清点允许后方可离开考场，不得将试卷、答题卡和草稿纸带出考场，交卷后不得在考场附近逗留或聚集交流。</w:t>
      </w:r>
    </w:p>
    <w:p w:rsidR="00CF54CC" w:rsidRDefault="00D56FA8">
      <w:pPr>
        <w:spacing w:line="600" w:lineRule="exact"/>
        <w:ind w:firstLineChars="200" w:firstLine="632"/>
        <w:rPr>
          <w:rFonts w:eastAsia="方正仿宋_GBK"/>
        </w:rPr>
      </w:pPr>
      <w:r>
        <w:rPr>
          <w:rFonts w:eastAsia="方正仿宋_GBK"/>
        </w:rPr>
        <w:lastRenderedPageBreak/>
        <w:t>九、考生应服从考试工作人员管理，接受监考人员的监督和检查。对无理取闹，辱骂、威胁工作人员者，按有关纪律和规定处理。</w:t>
      </w:r>
    </w:p>
    <w:p w:rsidR="00CF54CC" w:rsidRDefault="00D56FA8">
      <w:pPr>
        <w:spacing w:line="600" w:lineRule="exact"/>
        <w:rPr>
          <w:rFonts w:eastAsia="方正仿宋_GBK"/>
        </w:rPr>
      </w:pPr>
      <w:r>
        <w:rPr>
          <w:rFonts w:eastAsia="方正仿宋_GBK"/>
        </w:rPr>
        <w:br w:type="page"/>
      </w:r>
    </w:p>
    <w:p w:rsidR="00CF54CC" w:rsidRDefault="00D56FA8">
      <w:pPr>
        <w:spacing w:line="600" w:lineRule="exact"/>
        <w:rPr>
          <w:rFonts w:eastAsia="方正黑体_GBK"/>
        </w:rPr>
      </w:pPr>
      <w:r>
        <w:rPr>
          <w:rFonts w:eastAsia="方正黑体_GBK"/>
        </w:rPr>
        <w:lastRenderedPageBreak/>
        <w:t>附件</w:t>
      </w:r>
      <w:r>
        <w:rPr>
          <w:rFonts w:eastAsia="方正黑体_GBK"/>
        </w:rPr>
        <w:t>3</w:t>
      </w:r>
    </w:p>
    <w:p w:rsidR="00CF54CC" w:rsidRDefault="00CF54CC">
      <w:pPr>
        <w:spacing w:line="600" w:lineRule="exact"/>
        <w:rPr>
          <w:rFonts w:eastAsia="方正黑体_GBK"/>
        </w:rPr>
      </w:pPr>
    </w:p>
    <w:p w:rsidR="00CF54CC" w:rsidRDefault="00D56FA8">
      <w:pPr>
        <w:spacing w:line="600" w:lineRule="exact"/>
        <w:jc w:val="center"/>
        <w:rPr>
          <w:rFonts w:eastAsia="方正小标宋_GBK"/>
          <w:sz w:val="44"/>
          <w:szCs w:val="44"/>
        </w:rPr>
      </w:pPr>
      <w:r>
        <w:rPr>
          <w:rFonts w:eastAsia="方正小标宋_GBK"/>
          <w:sz w:val="44"/>
          <w:szCs w:val="44"/>
        </w:rPr>
        <w:t>网报须知</w:t>
      </w:r>
    </w:p>
    <w:p w:rsidR="00CF54CC" w:rsidRDefault="00CF54CC">
      <w:pPr>
        <w:spacing w:line="600" w:lineRule="exact"/>
        <w:ind w:firstLineChars="200" w:firstLine="632"/>
        <w:rPr>
          <w:rFonts w:eastAsia="方正仿宋_GBK"/>
        </w:rPr>
      </w:pPr>
    </w:p>
    <w:p w:rsidR="00CF54CC" w:rsidRDefault="00D56FA8">
      <w:pPr>
        <w:spacing w:line="600" w:lineRule="exact"/>
        <w:ind w:firstLineChars="200" w:firstLine="632"/>
        <w:rPr>
          <w:rFonts w:eastAsia="方正仿宋_GBK"/>
        </w:rPr>
      </w:pPr>
      <w:r>
        <w:rPr>
          <w:rFonts w:eastAsia="方正仿宋_GBK"/>
        </w:rPr>
        <w:t>一、本网站网上报名系统的所有权归重庆市职业技能鉴定指导中心所有，报考人员必须完全同意所有服务条款，方可进行网上报名。</w:t>
      </w:r>
    </w:p>
    <w:p w:rsidR="00CF54CC" w:rsidRDefault="00D56FA8">
      <w:pPr>
        <w:spacing w:line="600" w:lineRule="exact"/>
        <w:ind w:firstLineChars="200" w:firstLine="632"/>
        <w:rPr>
          <w:rFonts w:eastAsia="方正仿宋_GBK"/>
        </w:rPr>
      </w:pPr>
      <w:r>
        <w:rPr>
          <w:rFonts w:eastAsia="方正仿宋_GBK"/>
        </w:rPr>
        <w:t>二、报考人员必须仔细阅读申报条件，选择与自身相符合的报考条件。在网上鉴定申报同时，申报考生须登录重庆市职业技能鉴定指导中心网站</w:t>
      </w:r>
      <w:r>
        <w:rPr>
          <w:rFonts w:eastAsia="方正仿宋_GBK"/>
        </w:rPr>
        <w:t>(http://</w:t>
      </w:r>
      <w:r>
        <w:rPr>
          <w:rFonts w:eastAsia="方正仿宋_GBK"/>
        </w:rPr>
        <w:t>rlsbj.cq.gov.cn/ywzl/zjzx/</w:t>
      </w:r>
      <w:r>
        <w:rPr>
          <w:rFonts w:eastAsia="方正仿宋_GBK"/>
        </w:rPr>
        <w:t>)</w:t>
      </w:r>
      <w:r>
        <w:rPr>
          <w:rFonts w:eastAsia="方正仿宋_GBK"/>
        </w:rPr>
        <w:t>首页点击</w:t>
      </w:r>
      <w:r>
        <w:rPr>
          <w:rFonts w:eastAsia="方正仿宋_GBK"/>
        </w:rPr>
        <w:t>“</w:t>
      </w:r>
      <w:r>
        <w:rPr>
          <w:rFonts w:eastAsia="方正仿宋_GBK"/>
        </w:rPr>
        <w:t>下载专区</w:t>
      </w:r>
      <w:r>
        <w:rPr>
          <w:rFonts w:eastAsia="方正仿宋_GBK"/>
        </w:rPr>
        <w:t>”</w:t>
      </w:r>
      <w:r>
        <w:rPr>
          <w:rFonts w:eastAsia="方正仿宋_GBK"/>
        </w:rPr>
        <w:t>下载并填写符合自己申报等级的申报表。申报表的照片粘贴处需粘贴本人</w:t>
      </w:r>
      <w:r>
        <w:rPr>
          <w:rFonts w:eastAsia="方正仿宋_GBK"/>
        </w:rPr>
        <w:t>2</w:t>
      </w:r>
      <w:r>
        <w:rPr>
          <w:rFonts w:eastAsia="方正仿宋_GBK"/>
        </w:rPr>
        <w:t>寸免冠登记照片一张，诚信承诺书</w:t>
      </w:r>
      <w:r>
        <w:rPr>
          <w:rFonts w:eastAsia="方正仿宋_GBK"/>
        </w:rPr>
        <w:t>“</w:t>
      </w:r>
      <w:r>
        <w:rPr>
          <w:rFonts w:eastAsia="方正仿宋_GBK"/>
        </w:rPr>
        <w:t>承诺人</w:t>
      </w:r>
      <w:r>
        <w:rPr>
          <w:rFonts w:eastAsia="方正仿宋_GBK"/>
        </w:rPr>
        <w:t>”</w:t>
      </w:r>
      <w:r>
        <w:rPr>
          <w:rFonts w:eastAsia="方正仿宋_GBK"/>
        </w:rPr>
        <w:t>处需由申请者本人签字确认，一二级申报表工作业绩栏可填写本人负责或参与的项目成果及工作情况。相关纸质资料准备好后，须在网上申报当天到指定地点接受资格审查或把相关审查资料以邮寄的形式邮寄到市鉴定</w:t>
      </w:r>
      <w:r>
        <w:rPr>
          <w:rFonts w:eastAsia="方正仿宋_GBK"/>
        </w:rPr>
        <w:t>中心进行资格审查（地址：重庆市渝北区春华大道</w:t>
      </w:r>
      <w:r>
        <w:rPr>
          <w:rFonts w:eastAsia="方正仿宋_GBK"/>
        </w:rPr>
        <w:t>99</w:t>
      </w:r>
      <w:r>
        <w:rPr>
          <w:rFonts w:eastAsia="方正仿宋_GBK"/>
        </w:rPr>
        <w:t>号人力资源服务产业园北区</w:t>
      </w:r>
      <w:r>
        <w:rPr>
          <w:rFonts w:eastAsia="方正仿宋_GBK"/>
        </w:rPr>
        <w:t>3402</w:t>
      </w:r>
      <w:r>
        <w:rPr>
          <w:rFonts w:eastAsia="方正仿宋_GBK"/>
        </w:rPr>
        <w:t>吴老师</w:t>
      </w:r>
      <w:r>
        <w:rPr>
          <w:rFonts w:eastAsia="方正仿宋_GBK"/>
        </w:rPr>
        <w:t>&lt;</w:t>
      </w:r>
      <w:r>
        <w:rPr>
          <w:rFonts w:eastAsia="方正仿宋_GBK"/>
        </w:rPr>
        <w:t>收</w:t>
      </w:r>
      <w:r>
        <w:rPr>
          <w:rFonts w:eastAsia="方正仿宋_GBK"/>
        </w:rPr>
        <w:t>&gt;88152274</w:t>
      </w:r>
      <w:r>
        <w:rPr>
          <w:rFonts w:eastAsia="方正仿宋_GBK"/>
        </w:rPr>
        <w:t>。备注</w:t>
      </w:r>
      <w:r>
        <w:rPr>
          <w:rFonts w:eastAsia="方正仿宋_GBK" w:hint="eastAsia"/>
        </w:rPr>
        <w:t>：</w:t>
      </w:r>
      <w:r>
        <w:rPr>
          <w:rFonts w:eastAsia="方正仿宋_GBK"/>
        </w:rPr>
        <w:t>只接收顺丰速递，不接收到付件），凡逾期未收到资格审查纸质材料或证明材料与所选报名条件不符，均视为报名无效。凡经核实提供虚假证明材料的考生，给予当次全部科目考试成绩无效处理。</w:t>
      </w:r>
    </w:p>
    <w:p w:rsidR="00CF54CC" w:rsidRDefault="00D56FA8">
      <w:pPr>
        <w:spacing w:line="600" w:lineRule="exact"/>
        <w:ind w:firstLineChars="200" w:firstLine="632"/>
        <w:rPr>
          <w:rFonts w:eastAsia="方正仿宋_GBK"/>
        </w:rPr>
      </w:pPr>
      <w:r>
        <w:rPr>
          <w:rFonts w:eastAsia="方正仿宋_GBK"/>
        </w:rPr>
        <w:lastRenderedPageBreak/>
        <w:t>三、报考人员按网上报名流程进行报名，需填报真实有效信息，提交报名后</w:t>
      </w:r>
      <w:r>
        <w:rPr>
          <w:rFonts w:eastAsia="方正仿宋_GBK"/>
        </w:rPr>
        <w:t>3</w:t>
      </w:r>
      <w:r>
        <w:rPr>
          <w:rFonts w:eastAsia="方正仿宋_GBK"/>
        </w:rPr>
        <w:t>个工作日内在网上查询初审意见，根据审核意见进行网上缴费即完成报名的全部程序（未缴费考生视为自动放弃报名）。</w:t>
      </w:r>
    </w:p>
    <w:p w:rsidR="00CF54CC" w:rsidRDefault="00D56FA8">
      <w:pPr>
        <w:spacing w:line="600" w:lineRule="exact"/>
        <w:ind w:firstLineChars="200" w:firstLine="632"/>
        <w:rPr>
          <w:rFonts w:eastAsia="方正仿宋_GBK"/>
        </w:rPr>
      </w:pPr>
      <w:r>
        <w:rPr>
          <w:rFonts w:eastAsia="方正仿宋_GBK"/>
        </w:rPr>
        <w:t>四、报考人员请考前一周登录网上报名系统</w:t>
      </w:r>
      <w:r>
        <w:rPr>
          <w:rFonts w:eastAsia="方正仿宋_GBK"/>
        </w:rPr>
        <w:t>,</w:t>
      </w:r>
      <w:r>
        <w:rPr>
          <w:rFonts w:eastAsia="方正仿宋_GBK"/>
        </w:rPr>
        <w:t>自行打印《准考证》。由于个人原因未及时打印或填写信息错误导致影响正常参加考试，由报考人员本人承担全部责任。</w:t>
      </w:r>
    </w:p>
    <w:p w:rsidR="00CF54CC" w:rsidRDefault="00D56FA8">
      <w:pPr>
        <w:spacing w:line="600" w:lineRule="exact"/>
        <w:ind w:firstLineChars="200" w:firstLine="632"/>
        <w:rPr>
          <w:rFonts w:eastAsia="方正仿宋_GBK"/>
        </w:rPr>
      </w:pPr>
      <w:r>
        <w:rPr>
          <w:rFonts w:eastAsia="方正仿宋_GBK"/>
        </w:rPr>
        <w:t>五、报考人员需服从报名管理机构的统一安排，接受并配合考务、考试工作人员的疫情防护措施要求及检测、资格检查、监督和管理，文明、诚信考试。</w:t>
      </w:r>
    </w:p>
    <w:p w:rsidR="00CF54CC" w:rsidRDefault="00D56FA8">
      <w:pPr>
        <w:spacing w:line="600" w:lineRule="exact"/>
        <w:ind w:firstLineChars="200" w:firstLine="632"/>
        <w:rPr>
          <w:rFonts w:eastAsia="方正仿宋_GBK"/>
        </w:rPr>
      </w:pPr>
      <w:r>
        <w:rPr>
          <w:rFonts w:eastAsia="方正仿宋_GBK"/>
        </w:rPr>
        <w:t>六、报考企业人力资源管理师需要提交论文的考生请登录网站</w:t>
      </w:r>
      <w:r>
        <w:rPr>
          <w:rFonts w:eastAsia="方正仿宋_GBK"/>
        </w:rPr>
        <w:t>http</w:t>
      </w:r>
      <w:r>
        <w:rPr>
          <w:rFonts w:eastAsia="方正仿宋_GBK"/>
        </w:rPr>
        <w:t>：</w:t>
      </w:r>
      <w:r>
        <w:rPr>
          <w:rFonts w:eastAsia="方正仿宋_GBK"/>
        </w:rPr>
        <w:t>//rlsbj.cq.gov.cn/ywzl/zjzx/</w:t>
      </w:r>
      <w:r>
        <w:rPr>
          <w:rFonts w:eastAsia="方正仿宋_GBK"/>
        </w:rPr>
        <w:t>首页点</w:t>
      </w:r>
      <w:r>
        <w:rPr>
          <w:rFonts w:ascii="方正仿宋_GBK" w:eastAsia="方正仿宋_GBK" w:hAnsi="方正仿宋_GBK" w:cs="方正仿宋_GBK" w:hint="eastAsia"/>
        </w:rPr>
        <w:t>击“下载专区”下载《论文撰写要求及格式》，按照要求撰写论文，并以“报考职业</w:t>
      </w:r>
      <w:r>
        <w:rPr>
          <w:rFonts w:ascii="方正仿宋_GBK" w:eastAsia="方正仿宋_GBK" w:hAnsi="方正仿宋_GBK" w:cs="方正仿宋_GBK" w:hint="eastAsia"/>
        </w:rPr>
        <w:t>+</w:t>
      </w:r>
      <w:r>
        <w:rPr>
          <w:rFonts w:ascii="方正仿宋_GBK" w:eastAsia="方正仿宋_GBK" w:hAnsi="方正仿宋_GBK" w:cs="方正仿宋_GBK" w:hint="eastAsia"/>
        </w:rPr>
        <w:t>报考等级</w:t>
      </w:r>
      <w:r>
        <w:rPr>
          <w:rFonts w:ascii="方正仿宋_GBK" w:eastAsia="方正仿宋_GBK" w:hAnsi="方正仿宋_GBK" w:cs="方正仿宋_GBK" w:hint="eastAsia"/>
        </w:rPr>
        <w:t>+</w:t>
      </w:r>
      <w:r>
        <w:rPr>
          <w:rFonts w:ascii="方正仿宋_GBK" w:eastAsia="方正仿宋_GBK" w:hAnsi="方正仿宋_GBK" w:cs="方正仿宋_GBK" w:hint="eastAsia"/>
        </w:rPr>
        <w:t>姓名</w:t>
      </w:r>
      <w:r>
        <w:rPr>
          <w:rFonts w:ascii="方正仿宋_GBK" w:eastAsia="方正仿宋_GBK" w:hAnsi="方正仿宋_GBK" w:cs="方正仿宋_GBK" w:hint="eastAsia"/>
        </w:rPr>
        <w:t>+</w:t>
      </w:r>
      <w:r>
        <w:rPr>
          <w:rFonts w:ascii="方正仿宋_GBK" w:eastAsia="方正仿宋_GBK" w:hAnsi="方正仿宋_GBK" w:cs="方正仿宋_GBK" w:hint="eastAsia"/>
        </w:rPr>
        <w:t>身份证号”</w:t>
      </w:r>
      <w:r>
        <w:rPr>
          <w:rFonts w:ascii="方正仿宋_GBK" w:eastAsia="方正仿宋_GBK" w:hAnsi="方正仿宋_GBK" w:cs="方正仿宋_GBK" w:hint="eastAsia"/>
        </w:rPr>
        <w:t>命名电子文</w:t>
      </w:r>
      <w:r>
        <w:rPr>
          <w:rFonts w:eastAsia="方正仿宋_GBK"/>
        </w:rPr>
        <w:t>档发送至邮箱：</w:t>
      </w:r>
      <w:r>
        <w:rPr>
          <w:rFonts w:eastAsia="方正仿宋_GBK"/>
        </w:rPr>
        <w:t>cqostatk@163.com</w:t>
      </w:r>
      <w:r>
        <w:rPr>
          <w:rFonts w:eastAsia="方正仿宋_GBK"/>
        </w:rPr>
        <w:t>。收取截止时间为</w:t>
      </w:r>
      <w:r>
        <w:rPr>
          <w:rFonts w:eastAsia="方正仿宋_GBK"/>
        </w:rPr>
        <w:t>2020</w:t>
      </w:r>
      <w:r>
        <w:rPr>
          <w:rFonts w:eastAsia="方正仿宋_GBK"/>
        </w:rPr>
        <w:t>年</w:t>
      </w:r>
      <w:r>
        <w:rPr>
          <w:rFonts w:eastAsia="方正仿宋_GBK"/>
        </w:rPr>
        <w:t>11</w:t>
      </w:r>
      <w:r>
        <w:rPr>
          <w:rFonts w:eastAsia="方正仿宋_GBK"/>
        </w:rPr>
        <w:t>月</w:t>
      </w:r>
      <w:r>
        <w:rPr>
          <w:rFonts w:eastAsia="方正仿宋_GBK"/>
        </w:rPr>
        <w:t>6</w:t>
      </w:r>
      <w:r>
        <w:rPr>
          <w:rFonts w:eastAsia="方正仿宋_GBK"/>
        </w:rPr>
        <w:t>日。</w:t>
      </w:r>
    </w:p>
    <w:p w:rsidR="00CF54CC" w:rsidRDefault="00D56FA8">
      <w:pPr>
        <w:spacing w:line="600" w:lineRule="exact"/>
        <w:ind w:firstLineChars="200" w:firstLine="632"/>
        <w:rPr>
          <w:rFonts w:eastAsia="方正仿宋_GBK"/>
        </w:rPr>
      </w:pPr>
      <w:r>
        <w:rPr>
          <w:rFonts w:eastAsia="方正仿宋_GBK"/>
        </w:rPr>
        <w:t>七、报考人员保证不利用本网站从事任何违反法律法规和政策规章的活动，如有违法、违纪、违规行为，责任自负。</w:t>
      </w:r>
    </w:p>
    <w:p w:rsidR="00CF54CC" w:rsidRDefault="00D56FA8" w:rsidP="005462D1">
      <w:pPr>
        <w:spacing w:line="600" w:lineRule="exact"/>
        <w:ind w:firstLineChars="200" w:firstLine="632"/>
        <w:rPr>
          <w:rFonts w:eastAsia="方正仿宋_GBK"/>
          <w:szCs w:val="32"/>
        </w:rPr>
      </w:pPr>
      <w:r>
        <w:rPr>
          <w:rFonts w:eastAsia="方正仿宋_GBK"/>
        </w:rPr>
        <w:t>八、其他相关事宜请仔细阅读重庆市人力资源和社会保障局办公室关于印发《增加企业人力资源管理师劳动关系协调员国家职业资格全市统一鉴定场次的通知》。</w:t>
      </w:r>
      <w:bookmarkStart w:id="0" w:name="_GoBack"/>
      <w:bookmarkEnd w:id="0"/>
    </w:p>
    <w:sectPr w:rsidR="00CF54CC">
      <w:headerReference w:type="default" r:id="rId7"/>
      <w:footerReference w:type="even" r:id="rId8"/>
      <w:footerReference w:type="default" r:id="rId9"/>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FA8" w:rsidRDefault="00D56FA8">
      <w:r>
        <w:separator/>
      </w:r>
    </w:p>
  </w:endnote>
  <w:endnote w:type="continuationSeparator" w:id="0">
    <w:p w:rsidR="00D56FA8" w:rsidRDefault="00D5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CC" w:rsidRDefault="00D56FA8">
    <w:pPr>
      <w:pStyle w:val="a4"/>
      <w:ind w:firstLine="315"/>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54CC" w:rsidRDefault="00D56FA8">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462D1">
                            <w:rPr>
                              <w:rFonts w:asciiTheme="minorEastAsia" w:eastAsiaTheme="minorEastAsia" w:hAnsiTheme="minorEastAsia" w:cstheme="minorEastAsia"/>
                              <w:noProof/>
                              <w:sz w:val="28"/>
                              <w:szCs w:val="28"/>
                            </w:rPr>
                            <w:t>- 6 -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F54CC" w:rsidRDefault="00D56FA8">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462D1">
                      <w:rPr>
                        <w:rFonts w:asciiTheme="minorEastAsia" w:eastAsiaTheme="minorEastAsia" w:hAnsiTheme="minorEastAsia" w:cstheme="minorEastAsia"/>
                        <w:noProof/>
                        <w:sz w:val="28"/>
                        <w:szCs w:val="28"/>
                      </w:rPr>
                      <w:t>- 6 -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CC" w:rsidRDefault="00D56FA8">
    <w:pPr>
      <w:pStyle w:val="a4"/>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54CC" w:rsidRDefault="00D56FA8">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462D1">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CF54CC" w:rsidRDefault="00D56FA8">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462D1">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FA8" w:rsidRDefault="00D56FA8">
      <w:r>
        <w:separator/>
      </w:r>
    </w:p>
  </w:footnote>
  <w:footnote w:type="continuationSeparator" w:id="0">
    <w:p w:rsidR="00D56FA8" w:rsidRDefault="00D5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CC" w:rsidRDefault="00CF54CC">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425"/>
  <w:evenAndOddHeaders/>
  <w:drawingGridHorizontalSpacing w:val="315"/>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95"/>
    <w:rsid w:val="000975E5"/>
    <w:rsid w:val="000D35A4"/>
    <w:rsid w:val="0017376F"/>
    <w:rsid w:val="00196E45"/>
    <w:rsid w:val="001E4B4F"/>
    <w:rsid w:val="001F3AC0"/>
    <w:rsid w:val="0027551D"/>
    <w:rsid w:val="0031100D"/>
    <w:rsid w:val="00312BD2"/>
    <w:rsid w:val="00366F5A"/>
    <w:rsid w:val="003F2111"/>
    <w:rsid w:val="003F2CC5"/>
    <w:rsid w:val="00420511"/>
    <w:rsid w:val="00472A0D"/>
    <w:rsid w:val="005462D1"/>
    <w:rsid w:val="006E0628"/>
    <w:rsid w:val="00796E3D"/>
    <w:rsid w:val="007E6A5E"/>
    <w:rsid w:val="00823272"/>
    <w:rsid w:val="00882627"/>
    <w:rsid w:val="009B12F8"/>
    <w:rsid w:val="00A7248E"/>
    <w:rsid w:val="00B119FD"/>
    <w:rsid w:val="00C22C34"/>
    <w:rsid w:val="00C552A2"/>
    <w:rsid w:val="00CE7295"/>
    <w:rsid w:val="00CF54CC"/>
    <w:rsid w:val="00D01EDA"/>
    <w:rsid w:val="00D42814"/>
    <w:rsid w:val="00D56FA8"/>
    <w:rsid w:val="00D91524"/>
    <w:rsid w:val="00DD030D"/>
    <w:rsid w:val="00E12CD4"/>
    <w:rsid w:val="00EB1054"/>
    <w:rsid w:val="00EC47C5"/>
    <w:rsid w:val="00F83112"/>
    <w:rsid w:val="00FD47B2"/>
    <w:rsid w:val="00FF525D"/>
    <w:rsid w:val="01EB4020"/>
    <w:rsid w:val="07DC7533"/>
    <w:rsid w:val="08052D27"/>
    <w:rsid w:val="0FCC53AB"/>
    <w:rsid w:val="13465630"/>
    <w:rsid w:val="13A753C4"/>
    <w:rsid w:val="14E345A3"/>
    <w:rsid w:val="168F51F4"/>
    <w:rsid w:val="177A6E42"/>
    <w:rsid w:val="182B35BA"/>
    <w:rsid w:val="19056BE0"/>
    <w:rsid w:val="193814F4"/>
    <w:rsid w:val="1A3F0850"/>
    <w:rsid w:val="1A7E4119"/>
    <w:rsid w:val="1B886142"/>
    <w:rsid w:val="1D447F09"/>
    <w:rsid w:val="20CC4ED1"/>
    <w:rsid w:val="2DE75546"/>
    <w:rsid w:val="2E2E03D5"/>
    <w:rsid w:val="3298241B"/>
    <w:rsid w:val="3B7B1EAD"/>
    <w:rsid w:val="3D1D3727"/>
    <w:rsid w:val="3EE30651"/>
    <w:rsid w:val="4A092F31"/>
    <w:rsid w:val="4A35040C"/>
    <w:rsid w:val="4A7C5EA7"/>
    <w:rsid w:val="4F5731ED"/>
    <w:rsid w:val="5382439B"/>
    <w:rsid w:val="556860A2"/>
    <w:rsid w:val="57B523B6"/>
    <w:rsid w:val="589E7316"/>
    <w:rsid w:val="597A31D3"/>
    <w:rsid w:val="5E084F2F"/>
    <w:rsid w:val="5F161B97"/>
    <w:rsid w:val="66CC16A0"/>
    <w:rsid w:val="67815CE9"/>
    <w:rsid w:val="69AE5DE1"/>
    <w:rsid w:val="708E42E4"/>
    <w:rsid w:val="70D80041"/>
    <w:rsid w:val="76BF666A"/>
    <w:rsid w:val="78487B96"/>
    <w:rsid w:val="7AD45B9C"/>
    <w:rsid w:val="7F5B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85DF29E-5D83-41C2-9E70-9CAB6A81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b/>
      <w:color w:val="FF0000"/>
      <w:sz w:val="44"/>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pPr>
      <w:pBdr>
        <w:bottom w:val="single" w:sz="6" w:space="1" w:color="auto"/>
      </w:pBdr>
      <w:tabs>
        <w:tab w:val="center" w:pos="4153"/>
        <w:tab w:val="right" w:pos="8306"/>
      </w:tabs>
      <w:snapToGrid w:val="0"/>
      <w:jc w:val="center"/>
    </w:pPr>
    <w:rPr>
      <w:sz w:val="18"/>
    </w:rPr>
  </w:style>
  <w:style w:type="paragraph" w:styleId="2">
    <w:name w:val="Body Text 2"/>
    <w:basedOn w:val="a"/>
    <w:pPr>
      <w:jc w:val="center"/>
    </w:pPr>
    <w:rPr>
      <w:rFonts w:eastAsia="宋体"/>
      <w:sz w:val="44"/>
    </w:rPr>
  </w:style>
  <w:style w:type="paragraph" w:styleId="a8">
    <w:name w:val="Normal (Web)"/>
    <w:basedOn w:val="a"/>
    <w:qFormat/>
    <w:pPr>
      <w:spacing w:beforeAutospacing="1" w:afterAutospacing="1"/>
      <w:jc w:val="left"/>
    </w:pPr>
    <w:rPr>
      <w:rFonts w:asciiTheme="minorHAnsi" w:eastAsiaTheme="minorEastAsia" w:hAnsiTheme="minorHAnsi"/>
      <w:kern w:val="0"/>
      <w:sz w:val="24"/>
      <w:szCs w:val="24"/>
    </w:rPr>
  </w:style>
  <w:style w:type="character" w:styleId="a9">
    <w:name w:val="Strong"/>
    <w:basedOn w:val="a0"/>
    <w:uiPriority w:val="22"/>
    <w:qFormat/>
    <w:rPr>
      <w:rFonts w:asciiTheme="minorHAnsi" w:eastAsiaTheme="minorEastAsia" w:hAnsiTheme="minorHAnsi" w:cstheme="minorBidi"/>
      <w:b/>
    </w:rPr>
  </w:style>
  <w:style w:type="character" w:styleId="aa">
    <w:name w:val="page number"/>
    <w:basedOn w:val="a0"/>
    <w:qFormat/>
  </w:style>
  <w:style w:type="character" w:styleId="ab">
    <w:name w:val="FollowedHyperlink"/>
    <w:basedOn w:val="a0"/>
    <w:qFormat/>
    <w:rPr>
      <w:rFonts w:asciiTheme="minorHAnsi" w:eastAsiaTheme="minorEastAsia" w:hAnsiTheme="minorHAnsi" w:cstheme="minorBidi"/>
      <w:color w:val="333333"/>
      <w:u w:val="none"/>
    </w:rPr>
  </w:style>
  <w:style w:type="character" w:styleId="ac">
    <w:name w:val="Hyperlink"/>
    <w:basedOn w:val="a0"/>
    <w:qFormat/>
    <w:rPr>
      <w:rFonts w:asciiTheme="minorHAnsi" w:eastAsiaTheme="minorEastAsia" w:hAnsiTheme="minorHAnsi" w:cstheme="minorBidi"/>
      <w:color w:val="0000FF"/>
      <w:u w:val="single"/>
    </w:rPr>
  </w:style>
  <w:style w:type="character" w:customStyle="1" w:styleId="tit16">
    <w:name w:val="tit16"/>
    <w:basedOn w:val="a0"/>
    <w:qFormat/>
    <w:rPr>
      <w:rFonts w:asciiTheme="minorHAnsi" w:eastAsiaTheme="minorEastAsia" w:hAnsiTheme="minorHAnsi" w:cstheme="minorBidi"/>
      <w:b/>
      <w:color w:val="333333"/>
      <w:sz w:val="31"/>
      <w:szCs w:val="31"/>
    </w:rPr>
  </w:style>
  <w:style w:type="character" w:customStyle="1" w:styleId="cur7">
    <w:name w:val="cur7"/>
    <w:basedOn w:val="a0"/>
    <w:qFormat/>
    <w:rPr>
      <w:rFonts w:asciiTheme="minorHAnsi" w:eastAsiaTheme="minorEastAsia" w:hAnsiTheme="minorHAnsi" w:cstheme="minorBidi"/>
      <w:shd w:val="clear" w:color="auto" w:fill="FFFFFF"/>
    </w:rPr>
  </w:style>
  <w:style w:type="character" w:customStyle="1" w:styleId="cur8">
    <w:name w:val="cur8"/>
    <w:basedOn w:val="a0"/>
    <w:qFormat/>
    <w:rPr>
      <w:rFonts w:asciiTheme="minorHAnsi" w:eastAsiaTheme="minorEastAsia" w:hAnsiTheme="minorHAnsi" w:cstheme="minorBidi"/>
      <w:color w:val="3354A2"/>
    </w:rPr>
  </w:style>
  <w:style w:type="character" w:customStyle="1" w:styleId="cur9">
    <w:name w:val="cur9"/>
    <w:basedOn w:val="a0"/>
    <w:qFormat/>
    <w:rPr>
      <w:rFonts w:asciiTheme="minorHAnsi" w:eastAsiaTheme="minorEastAsia" w:hAnsiTheme="minorHAnsi" w:cstheme="minorBidi"/>
      <w:shd w:val="clear" w:color="auto" w:fill="0662B1"/>
    </w:rPr>
  </w:style>
  <w:style w:type="character" w:customStyle="1" w:styleId="yjr">
    <w:name w:val="yjr"/>
    <w:basedOn w:val="a0"/>
    <w:qFormat/>
    <w:rPr>
      <w:rFonts w:asciiTheme="minorHAnsi" w:eastAsiaTheme="minorEastAsia" w:hAnsiTheme="minorHAnsi" w:cstheme="minorBidi"/>
    </w:rPr>
  </w:style>
  <w:style w:type="character" w:customStyle="1" w:styleId="red">
    <w:name w:val="red"/>
    <w:basedOn w:val="a0"/>
    <w:qFormat/>
    <w:rPr>
      <w:rFonts w:asciiTheme="minorHAnsi" w:eastAsiaTheme="minorEastAsia" w:hAnsiTheme="minorHAnsi" w:cstheme="minorBidi"/>
      <w:color w:val="E1211F"/>
    </w:rPr>
  </w:style>
  <w:style w:type="character" w:customStyle="1" w:styleId="red1">
    <w:name w:val="red1"/>
    <w:basedOn w:val="a0"/>
    <w:qFormat/>
    <w:rPr>
      <w:rFonts w:asciiTheme="minorHAnsi" w:eastAsiaTheme="minorEastAsia" w:hAnsiTheme="minorHAnsi" w:cstheme="minorBidi"/>
      <w:color w:val="E1211F"/>
    </w:rPr>
  </w:style>
  <w:style w:type="character" w:customStyle="1" w:styleId="red2">
    <w:name w:val="red2"/>
    <w:basedOn w:val="a0"/>
    <w:qFormat/>
    <w:rPr>
      <w:rFonts w:asciiTheme="minorHAnsi" w:eastAsiaTheme="minorEastAsia" w:hAnsiTheme="minorHAnsi" w:cstheme="minorBidi"/>
      <w:color w:val="E33938"/>
      <w:u w:val="single"/>
    </w:rPr>
  </w:style>
  <w:style w:type="character" w:customStyle="1" w:styleId="red3">
    <w:name w:val="red3"/>
    <w:basedOn w:val="a0"/>
    <w:qFormat/>
    <w:rPr>
      <w:rFonts w:asciiTheme="minorHAnsi" w:eastAsiaTheme="minorEastAsia" w:hAnsiTheme="minorHAnsi" w:cstheme="minorBidi"/>
      <w:color w:val="E1211F"/>
      <w:u w:val="single"/>
    </w:rPr>
  </w:style>
  <w:style w:type="character" w:customStyle="1" w:styleId="red4">
    <w:name w:val="red4"/>
    <w:basedOn w:val="a0"/>
    <w:qFormat/>
    <w:rPr>
      <w:rFonts w:asciiTheme="minorHAnsi" w:eastAsiaTheme="minorEastAsia" w:hAnsiTheme="minorHAnsi" w:cstheme="minorBidi"/>
      <w:color w:val="E1211F"/>
    </w:rPr>
  </w:style>
  <w:style w:type="character" w:customStyle="1" w:styleId="con4">
    <w:name w:val="con4"/>
    <w:basedOn w:val="a0"/>
    <w:qFormat/>
    <w:rPr>
      <w:rFonts w:asciiTheme="minorHAnsi" w:eastAsiaTheme="minorEastAsia" w:hAnsiTheme="minorHAnsi" w:cstheme="minorBidi"/>
    </w:rPr>
  </w:style>
  <w:style w:type="character" w:customStyle="1" w:styleId="hover46">
    <w:name w:val="hover46"/>
    <w:basedOn w:val="a0"/>
    <w:qFormat/>
    <w:rPr>
      <w:rFonts w:asciiTheme="minorHAnsi" w:eastAsiaTheme="minorEastAsia" w:hAnsiTheme="minorHAnsi" w:cstheme="minorBidi"/>
      <w:b/>
    </w:rPr>
  </w:style>
  <w:style w:type="character" w:customStyle="1" w:styleId="name">
    <w:name w:val="name"/>
    <w:basedOn w:val="a0"/>
    <w:qFormat/>
    <w:rPr>
      <w:rFonts w:asciiTheme="minorHAnsi" w:eastAsiaTheme="minorEastAsia" w:hAnsiTheme="minorHAnsi" w:cstheme="minorBidi"/>
      <w:color w:val="2760B7"/>
    </w:rPr>
  </w:style>
  <w:style w:type="character" w:customStyle="1" w:styleId="yj-time">
    <w:name w:val="yj-time"/>
    <w:basedOn w:val="a0"/>
    <w:qFormat/>
    <w:rPr>
      <w:rFonts w:asciiTheme="minorHAnsi" w:eastAsiaTheme="minorEastAsia" w:hAnsiTheme="minorHAnsi" w:cstheme="minorBidi"/>
      <w:color w:val="AAAAAA"/>
      <w:sz w:val="14"/>
      <w:szCs w:val="14"/>
    </w:rPr>
  </w:style>
  <w:style w:type="character" w:customStyle="1" w:styleId="yj-time1">
    <w:name w:val="yj-time1"/>
    <w:basedOn w:val="a0"/>
    <w:qFormat/>
    <w:rPr>
      <w:rFonts w:asciiTheme="minorHAnsi" w:eastAsiaTheme="minorEastAsia" w:hAnsiTheme="minorHAnsi" w:cstheme="minorBidi"/>
      <w:color w:val="AAAAAA"/>
      <w:sz w:val="14"/>
      <w:szCs w:val="14"/>
    </w:rPr>
  </w:style>
  <w:style w:type="character" w:customStyle="1" w:styleId="yj-blue">
    <w:name w:val="yj-blue"/>
    <w:basedOn w:val="a0"/>
    <w:qFormat/>
    <w:rPr>
      <w:rFonts w:asciiTheme="minorHAnsi" w:eastAsiaTheme="minorEastAsia" w:hAnsiTheme="minorHAnsi" w:cstheme="minorBidi"/>
      <w:b/>
      <w:color w:val="FFFFFF"/>
      <w:sz w:val="16"/>
      <w:szCs w:val="16"/>
      <w:shd w:val="clear" w:color="auto" w:fill="1E84CB"/>
    </w:rPr>
  </w:style>
  <w:style w:type="character" w:customStyle="1" w:styleId="w100">
    <w:name w:val="w100"/>
    <w:basedOn w:val="a0"/>
    <w:qFormat/>
    <w:rPr>
      <w:rFonts w:asciiTheme="minorHAnsi" w:eastAsiaTheme="minorEastAsia" w:hAnsiTheme="minorHAnsi" w:cstheme="minorBidi"/>
    </w:rPr>
  </w:style>
  <w:style w:type="character" w:customStyle="1" w:styleId="yjl">
    <w:name w:val="yjl"/>
    <w:basedOn w:val="a0"/>
    <w:qFormat/>
    <w:rPr>
      <w:rFonts w:asciiTheme="minorHAnsi" w:eastAsiaTheme="minorEastAsia" w:hAnsiTheme="minorHAnsi" w:cstheme="minorBidi"/>
      <w:color w:val="999999"/>
    </w:rPr>
  </w:style>
  <w:style w:type="character" w:customStyle="1" w:styleId="tyhl">
    <w:name w:val="tyhl"/>
    <w:basedOn w:val="a0"/>
    <w:qFormat/>
    <w:rPr>
      <w:rFonts w:asciiTheme="minorHAnsi" w:eastAsiaTheme="minorEastAsia" w:hAnsiTheme="minorHAnsi" w:cstheme="minorBidi"/>
      <w:shd w:val="clear" w:color="auto" w:fill="FFFFFF"/>
    </w:rPr>
  </w:style>
  <w:style w:type="character" w:customStyle="1" w:styleId="hover44">
    <w:name w:val="hover44"/>
    <w:basedOn w:val="a0"/>
    <w:qFormat/>
    <w:rPr>
      <w:rFonts w:asciiTheme="minorHAnsi" w:eastAsiaTheme="minorEastAsia" w:hAnsiTheme="minorHAnsi" w:cstheme="minorBidi"/>
      <w:b/>
    </w:rPr>
  </w:style>
  <w:style w:type="character" w:customStyle="1" w:styleId="cur">
    <w:name w:val="cur"/>
    <w:basedOn w:val="a0"/>
    <w:qFormat/>
    <w:rPr>
      <w:rFonts w:asciiTheme="minorHAnsi" w:eastAsiaTheme="minorEastAsia" w:hAnsiTheme="minorHAnsi" w:cstheme="minorBidi"/>
      <w:shd w:val="clear" w:color="auto" w:fill="FFFFFF"/>
    </w:rPr>
  </w:style>
  <w:style w:type="character" w:customStyle="1" w:styleId="cur1">
    <w:name w:val="cur1"/>
    <w:basedOn w:val="a0"/>
    <w:qFormat/>
    <w:rPr>
      <w:rFonts w:asciiTheme="minorHAnsi" w:eastAsiaTheme="minorEastAsia" w:hAnsiTheme="minorHAnsi" w:cstheme="minorBidi"/>
      <w:color w:val="3354A2"/>
    </w:rPr>
  </w:style>
  <w:style w:type="character" w:customStyle="1" w:styleId="cur2">
    <w:name w:val="cur2"/>
    <w:basedOn w:val="a0"/>
    <w:qFormat/>
    <w:rPr>
      <w:rFonts w:asciiTheme="minorHAnsi" w:eastAsiaTheme="minorEastAsia" w:hAnsiTheme="minorHAnsi" w:cstheme="minorBidi"/>
      <w:shd w:val="clear" w:color="auto" w:fill="0662B1"/>
    </w:rPr>
  </w:style>
  <w:style w:type="character" w:customStyle="1" w:styleId="red5">
    <w:name w:val="red5"/>
    <w:basedOn w:val="a0"/>
    <w:qFormat/>
    <w:rPr>
      <w:rFonts w:asciiTheme="minorHAnsi" w:eastAsiaTheme="minorEastAsia" w:hAnsiTheme="minorHAnsi" w:cstheme="minorBidi"/>
      <w:color w:val="E1211F"/>
    </w:rPr>
  </w:style>
  <w:style w:type="character" w:customStyle="1" w:styleId="tit18">
    <w:name w:val="tit18"/>
    <w:basedOn w:val="a0"/>
    <w:qFormat/>
    <w:rPr>
      <w:rFonts w:asciiTheme="minorHAnsi" w:eastAsiaTheme="minorEastAsia" w:hAnsiTheme="minorHAnsi" w:cstheme="minorBidi"/>
      <w:b/>
      <w:color w:val="333333"/>
      <w:sz w:val="31"/>
      <w:szCs w:val="31"/>
    </w:rPr>
  </w:style>
  <w:style w:type="character" w:customStyle="1" w:styleId="a7">
    <w:name w:val="页眉 字符"/>
    <w:basedOn w:val="a0"/>
    <w:link w:val="a6"/>
    <w:qFormat/>
    <w:rPr>
      <w:rFonts w:asciiTheme="minorHAnsi" w:eastAsiaTheme="minorEastAsia" w:hAnsiTheme="minorHAnsi" w:cstheme="minorBidi"/>
      <w:sz w:val="18"/>
    </w:rPr>
  </w:style>
  <w:style w:type="character" w:customStyle="1" w:styleId="a5">
    <w:name w:val="页脚 字符"/>
    <w:basedOn w:val="a0"/>
    <w:link w:val="a4"/>
    <w:uiPriority w:val="99"/>
    <w:qFormat/>
    <w:rPr>
      <w:rFonts w:asciiTheme="minorHAnsi" w:eastAsiaTheme="minorEastAsia" w:hAnsiTheme="minorHAnsi" w:cstheme="minorBidi"/>
      <w:sz w:val="18"/>
    </w:rPr>
  </w:style>
  <w:style w:type="paragraph" w:customStyle="1" w:styleId="1">
    <w:name w:val="列出段落1"/>
    <w:basedOn w:val="a"/>
    <w:uiPriority w:val="99"/>
    <w:unhideWhenUsed/>
    <w:qFormat/>
    <w:pPr>
      <w:ind w:firstLineChars="200" w:firstLine="420"/>
    </w:pPr>
    <w:rPr>
      <w:rFonts w:asciiTheme="minorHAnsi" w:eastAsiaTheme="minorEastAsia" w:hAnsiTheme="minorHAnsi" w:cstheme="minorBid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405</Words>
  <Characters>2314</Characters>
  <Application>Microsoft Office Word</Application>
  <DocSecurity>0</DocSecurity>
  <Lines>19</Lines>
  <Paragraphs>5</Paragraphs>
  <ScaleCrop>false</ScaleCrop>
  <Company>CQPA</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Hewlett Packard</dc:creator>
  <cp:lastModifiedBy>系统管理员</cp:lastModifiedBy>
  <cp:revision>2</cp:revision>
  <cp:lastPrinted>2020-07-29T01:29:00Z</cp:lastPrinted>
  <dcterms:created xsi:type="dcterms:W3CDTF">2020-09-21T00:58:00Z</dcterms:created>
  <dcterms:modified xsi:type="dcterms:W3CDTF">2020-09-21T00:58:00Z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